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B0E71">
        <w:rPr>
          <w:rFonts w:ascii="Arial" w:hAnsi="Arial" w:cs="Arial"/>
          <w:u w:val="single"/>
          <w:lang w:eastAsia="ar-SA"/>
        </w:rPr>
        <w:t xml:space="preserve">PON </w:t>
      </w:r>
      <w:r w:rsidR="003361D5">
        <w:rPr>
          <w:rFonts w:ascii="Arial" w:hAnsi="Arial" w:cs="Arial"/>
          <w:u w:val="single"/>
          <w:lang w:eastAsia="ar-SA"/>
        </w:rPr>
        <w:t>APPRENDIMENTO E SOCIALITA’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  <w:r w:rsidR="00DB0E71"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ESPERTO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  <w:tr w:rsidR="00DB0E71" w:rsidRPr="00BC07D8" w:rsidTr="00571D2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1" w:rsidRPr="00DB0E71" w:rsidRDefault="00DB0E71" w:rsidP="003361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TUTOR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11" w:rsidRDefault="00C32611">
      <w:r>
        <w:separator/>
      </w:r>
    </w:p>
  </w:endnote>
  <w:endnote w:type="continuationSeparator" w:id="0">
    <w:p w:rsidR="00C32611" w:rsidRDefault="00C3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8B53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8B53D1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64562F">
      <w:rPr>
        <w:noProof/>
      </w:rPr>
      <w:t>2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11" w:rsidRDefault="00C32611">
      <w:r>
        <w:separator/>
      </w:r>
    </w:p>
  </w:footnote>
  <w:footnote w:type="continuationSeparator" w:id="0">
    <w:p w:rsidR="00C32611" w:rsidRDefault="00C3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05B1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39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562F"/>
    <w:rsid w:val="00647912"/>
    <w:rsid w:val="0065050C"/>
    <w:rsid w:val="00651164"/>
    <w:rsid w:val="00651A97"/>
    <w:rsid w:val="0065467C"/>
    <w:rsid w:val="006640CB"/>
    <w:rsid w:val="006648CD"/>
    <w:rsid w:val="00672860"/>
    <w:rsid w:val="00672C8F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53D1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2611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15DD-B8EC-4CD3-B7EC-7480028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5</cp:revision>
  <cp:lastPrinted>2018-05-17T15:28:00Z</cp:lastPrinted>
  <dcterms:created xsi:type="dcterms:W3CDTF">2021-06-16T15:50:00Z</dcterms:created>
  <dcterms:modified xsi:type="dcterms:W3CDTF">2021-08-09T21:25:00Z</dcterms:modified>
</cp:coreProperties>
</file>