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412" w:lineRule="auto"/>
        <w:ind w:right="48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ind w:firstLine="41"/>
        <w:rPr/>
      </w:pPr>
      <w:r w:rsidDel="00000000" w:rsidR="00000000" w:rsidRPr="00000000">
        <w:rPr>
          <w:rtl w:val="0"/>
        </w:rPr>
        <w:t xml:space="preserve">      COMUNE DI GIOIA TAURO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25909</wp:posOffset>
            </wp:positionH>
            <wp:positionV relativeFrom="paragraph">
              <wp:posOffset>-61233</wp:posOffset>
            </wp:positionV>
            <wp:extent cx="580644" cy="818388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0644" cy="8183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="240" w:lineRule="auto"/>
        <w:ind w:left="41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            Provincia di REGGIO CALABRIA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right="48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right="48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ORDINANZA DEL SINDACO</w:t>
      </w:r>
    </w:p>
    <w:p w:rsidR="00000000" w:rsidDel="00000000" w:rsidP="00000000" w:rsidRDefault="00000000" w:rsidRPr="00000000" w14:paraId="00000006">
      <w:pPr>
        <w:spacing w:after="0" w:line="240" w:lineRule="auto"/>
        <w:ind w:right="481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right="481"/>
        <w:jc w:val="center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N.  159 DEL 05/03/2021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9" w:lineRule="auto"/>
        <w:ind w:left="-5" w:right="466" w:hanging="1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OGGETTO: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Chiusura Classi 1B e 4F del Plesso della scuola Primaria “ E. </w:t>
      </w:r>
    </w:p>
    <w:p w:rsidR="00000000" w:rsidDel="00000000" w:rsidP="00000000" w:rsidRDefault="00000000" w:rsidRPr="00000000" w14:paraId="0000000A">
      <w:pPr>
        <w:spacing w:after="0" w:line="240" w:lineRule="auto"/>
        <w:ind w:left="1365" w:firstLine="0"/>
        <w:jc w:val="both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Montale.</w:t>
      </w:r>
    </w:p>
    <w:p w:rsidR="00000000" w:rsidDel="00000000" w:rsidP="00000000" w:rsidRDefault="00000000" w:rsidRPr="00000000" w14:paraId="0000000B">
      <w:pPr>
        <w:spacing w:after="0" w:line="240" w:lineRule="auto"/>
        <w:ind w:left="1365" w:firstLine="0"/>
        <w:jc w:val="both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Chiusura Classe 5 B della Scuola Primaria “E. Montale” allocata nel Plesso della Scuola Primaria ” Collodi”.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L’anno duemilaventuno, addi  05  del mese di marzo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IL SINDACO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RICHIAMATI 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gli articoli 32 e 118 della Costituzione;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l'articolo 168 del Trattato sul Funzionamento dell'Unione Europea;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legge 23 dicembre 1978, n 833, recante Istituzione del Servizio Sanitario Nazionale; 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VISTA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la delibera del Consiglio dei Ministri del 31 gennaio 2020, con la quale è stato dichiarato, per sei mesi, lo stato di emergenza sul territorio nazionale  in relazione al rischio sanitario connesso all'insorgenza di patologie derivanti da agenti virali trasmissibili e le successive delibere di proroga; 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PRESO ATTO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che: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accertata l’esistenza di più casi di positività al Covid-19 nelle classi 1B e 4 F del Plesso della scuola Primaria “E. Montale”;</w:t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accertata l’ esistenza di un caso di positivita  al Covid -19 nella Classe 5B della Scuola Primaria “E. Montale” allocata nel Plesso della Scuola Primaria “Collodi”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talché sono sussistenti le condizioni di necessità ed urgenza ex legge 833/78 che giustificano l'adozione di misure eccezionali volte a ridurre il rischio di contagio ed ulteriore diffusione del virus; 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RITENUTA,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pertanto, a fronte della sopra detta evenienza, indispensabile e quanto mai urgente rafforzare ulteriormente le misure di sorveglianza sanitaria fin qui adottate, limitatamente al tempo necessario e sufficiente a prevenire, contenere e mitigare la diffusione del COVID -19; 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RICHIAMATE 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certificazioni prot. n. 759/S02021-760/S02021 e 761/S02021 del 05/03/2021 inviate dalla Sala Operativa Covid ASP di Reggio Calabria al Dirigente Scolastico dell’Istituto Comprensivo Pentimalli 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Linee Guida riportate nelle FAQ – Covid-19 del Ministero della Salute, Direzione generale prevenzione sanitaria, consultabili sul portale del Ministero della Salute;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l'art. 54 del T.U.EE.LL. 18.08.2000 n.267 e ss.mm.ii;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D.Lvo.18/08/2000 n.267, in particolare l'art.50, comma 5;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DL 19/2020 convertito con modificazione in Legge n. 35/2020 recante «Misure urgenti per fronteggiare l'emergenza epidemiologica da COVID-19»;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DL 33/2020 convertito in Legge n. 74/2020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Ulteriori misure urgenti per fronteggiare l'emergenza epidemiologica da COVID-19”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le ulteriori disposizioni di legge vigenti in materia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95" w:right="0" w:hanging="360"/>
        <w:jc w:val="left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il vigente Statuto comunale;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ind w:left="435" w:firstLine="0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Per le motivazioni tutte di cui sopra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ORDINA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-  Al Dirigente Scolastico dell’Istituto Comprensivo Pentimalli, D.ssa Luisa Ottanà: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chiusura della classe 1B del Plesso della scuola Primaria “E. Montale” dal 06/03/2021 al 17/03/2021;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chiusura della classe 4F del Plesso della scuola Primaria “E. Montale” dal 06/03/2021 al 18/03/2021;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 chiusura della Classe 5B della Scuola Primaria “E. Montale” allocata nel Plesso della Scuola Primaria “Collodi” dal 06/03/2021 al 18/03/2021;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L’attivazione delle prescrizioni di cui ai protocolli sanitari previsti e l’assicurazione sull’espletamento degli stessi;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 il tramite del referente Covid-19 dell’Istituto scolastico la quarantena di tutti gli alunni, gli insegnanti e il personale delle suddette strutture, entrati in contatto con i soggetti positivi al Covid-19 come in premessa indicato, attenendosi scrupolosamente alle relative disposizioni dettate dal Dipartimento di Prevenzione dell’ASP competente in merito alle modalità ed al periodo di osservanza di quanto stabilito. </w:t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ORDINA, altresì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tutte le forze di polizia presenti sul territorio comunale di Gioia Tauro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all’ASP di Reggio Calabria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ciascuno per le proprie competenze, di vigilare sul rispetto della presente ordinanza; </w:t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DISPONE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 il presente provvedimento sia pubblicato all’Albo Pretorio comunale e sul sito istituzionale dell’Ente;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 la presente Ordinanza sia notificata a mezzo PEC alla struttura scolastica interessata e trasmessa, stesso mezzo 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Alla Prefettura di Reggio Calabria</w:t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 Dirigente dell'Istituto Comprensivo Pentimalli; </w:t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 Comando Polizia Municipale Gioia Tauro; 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 Commissario P.S. Gioia Tauro; 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Alla Stazione ed alla Compagnia Carabinieri Gioia Tauro; 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Alla Guardia di Finanza Gioia Tauro;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All' Ufficio Scolastico Regionale;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All' ATP di Reggio Calabria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Al Dipartimento Prevenzione ASP di Reggio Calabria; 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200" w:line="240" w:lineRule="auto"/>
        <w:ind w:left="1134" w:hanging="567"/>
        <w:jc w:val="both"/>
        <w:rPr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 Al  Dipartimento Regionale Tutela della Salute;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AVVERTE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199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che salvo che il fatto non costituisca più grave reato, il mancato rispetto delle misure di contenimento di cui alla presente ordinanza è punito ai sensi di quanto previsto dal D. L. n. 19 del 25.3.2020;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contro il presente atto può essere presentato ricorso, alternativamente, al TAR competente ai sensi della L. n. 1034/1971 e successive modificazioni  od al Presidente della Repubblica, ai sensi dell'Art. 8 del D.P.R. 24 novembre 1971, n. 1199, rispettivamente, entro 60 giorni ed entro 120 giorni a decorrere dalla data di adozione.-</w:t>
      </w:r>
    </w:p>
    <w:p w:rsidR="00000000" w:rsidDel="00000000" w:rsidP="00000000" w:rsidRDefault="00000000" w:rsidRPr="00000000" w14:paraId="00000057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 Sindaco</w:t>
      </w:r>
    </w:p>
    <w:p w:rsidR="00000000" w:rsidDel="00000000" w:rsidP="00000000" w:rsidRDefault="00000000" w:rsidRPr="00000000" w14:paraId="00000059">
      <w:pPr>
        <w:spacing w:after="0" w:line="240" w:lineRule="auto"/>
        <w:ind w:left="4536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Aldo Alessio</w:t>
      </w:r>
    </w:p>
    <w:p w:rsidR="00000000" w:rsidDel="00000000" w:rsidP="00000000" w:rsidRDefault="00000000" w:rsidRPr="00000000" w14:paraId="0000005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4.0" w:type="dxa"/>
        <w:jc w:val="left"/>
        <w:tblInd w:w="17.0" w:type="pct"/>
        <w:tblLayout w:type="fixed"/>
        <w:tblLook w:val="0400"/>
      </w:tblPr>
      <w:tblGrid>
        <w:gridCol w:w="9024"/>
        <w:tblGridChange w:id="0">
          <w:tblGrid>
            <w:gridCol w:w="9024"/>
          </w:tblGrid>
        </w:tblGridChange>
      </w:tblGrid>
      <w:tr>
        <w:trPr>
          <w:trHeight w:val="29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05D">
            <w:pPr>
              <w:ind w:right="17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Nota di Pubblicazione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La presente Ordinanza viene pubblicata all’ Albo Pretorio online e vi resterà per giorni 15 ai sensi dell’art.124 del T.U. 267/2000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6846" w:w="11911" w:orient="portrait"/>
      <w:pgMar w:bottom="0" w:top="284" w:left="1416" w:right="940" w:header="720" w:footer="7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Arial"/>
  <w:font w:name="Georgia"/>
  <w:font w:name="Cambr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spacing w:after="0" w:lineRule="auto"/>
      <w:ind w:right="491"/>
      <w:jc w:val="center"/>
      <w:rPr/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Registro generale delle Determine Atto n.ro 630 del 30/12/2020 - 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spacing w:after="0" w:lineRule="auto"/>
      <w:ind w:right="491"/>
      <w:jc w:val="center"/>
      <w:rPr/>
    </w:pP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Registro generale delle Determine Atto n.ro 630 del 30/12/2020 - Pagina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sz w:val="12"/>
        <w:szCs w:val="12"/>
        <w:rtl w:val="0"/>
      </w:rPr>
      <w:t xml:space="preserve"> di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lef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lef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left"/>
      <w:pPr>
        <w:ind w:left="6480" w:hanging="180"/>
      </w:pPr>
      <w:rPr/>
    </w:lvl>
  </w:abstractNum>
  <w:abstractNum w:abstractNumId="2">
    <w:lvl w:ilvl="0">
      <w:start w:val="14"/>
      <w:numFmt w:val="bullet"/>
      <w:lvlText w:val="-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41" w:right="0" w:hanging="41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" w:before="0" w:line="259" w:lineRule="auto"/>
      <w:ind w:left="41" w:right="0" w:hanging="41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5880" w:right="0" w:hanging="588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16"/>
      <w:szCs w:val="1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6.0" w:type="dxa"/>
        <w:left w:w="17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